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5CE7" w14:textId="77777777" w:rsidR="00941D67" w:rsidRPr="00941D67" w:rsidRDefault="00941D67" w:rsidP="009F6D25">
      <w:pPr>
        <w:rPr>
          <w:rFonts w:ascii="Arial" w:hAnsi="Arial" w:cs="Arial"/>
          <w:bCs/>
          <w:sz w:val="20"/>
          <w:szCs w:val="20"/>
        </w:rPr>
      </w:pPr>
    </w:p>
    <w:p w14:paraId="13660C99" w14:textId="77777777" w:rsidR="009D3173" w:rsidRPr="00941D67" w:rsidRDefault="002E784C" w:rsidP="009F6D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BD1B3B">
        <w:rPr>
          <w:rFonts w:ascii="Arial" w:hAnsi="Arial" w:cs="Arial"/>
          <w:bCs/>
          <w:sz w:val="20"/>
          <w:szCs w:val="20"/>
        </w:rPr>
        <w:t>1</w:t>
      </w:r>
      <w:r w:rsidR="007379D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="009D3173" w:rsidRPr="00941D67">
        <w:rPr>
          <w:rFonts w:ascii="Arial" w:hAnsi="Arial" w:cs="Arial"/>
          <w:bCs/>
          <w:sz w:val="20"/>
          <w:szCs w:val="20"/>
        </w:rPr>
        <w:t>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St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proofErr w:type="gramStart"/>
      <w:r w:rsidR="009D3173" w:rsidRPr="00941D67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</w:p>
    <w:p w14:paraId="4CFDF4AA" w14:textId="77777777" w:rsidR="00941D67" w:rsidRDefault="00941D67" w:rsidP="00941D67">
      <w:pPr>
        <w:ind w:left="1080"/>
        <w:rPr>
          <w:rFonts w:ascii="Arial" w:hAnsi="Arial" w:cs="Arial"/>
          <w:bCs/>
          <w:sz w:val="20"/>
          <w:szCs w:val="20"/>
        </w:rPr>
      </w:pPr>
    </w:p>
    <w:p w14:paraId="45A0089B" w14:textId="77777777" w:rsidR="006E4090" w:rsidRDefault="00157606" w:rsidP="006E4090">
      <w:pPr>
        <w:ind w:left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 TS x </w:t>
      </w:r>
      <w:r w:rsidR="00213B2C">
        <w:rPr>
          <w:rFonts w:ascii="Arial" w:hAnsi="Arial" w:cs="Arial"/>
          <w:b/>
          <w:bCs/>
          <w:sz w:val="20"/>
          <w:szCs w:val="20"/>
        </w:rPr>
        <w:t>SR-</w:t>
      </w:r>
      <w:r w:rsidR="00EA2096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13B2C">
        <w:rPr>
          <w:rFonts w:ascii="Arial" w:hAnsi="Arial" w:cs="Arial"/>
          <w:b/>
          <w:bCs/>
          <w:sz w:val="20"/>
          <w:szCs w:val="20"/>
        </w:rPr>
        <w:t xml:space="preserve">(BG) </w:t>
      </w:r>
      <w:r>
        <w:rPr>
          <w:rFonts w:ascii="Arial" w:hAnsi="Arial" w:cs="Arial"/>
          <w:b/>
          <w:bCs/>
          <w:sz w:val="20"/>
          <w:szCs w:val="20"/>
        </w:rPr>
        <w:t xml:space="preserve">III </w:t>
      </w:r>
    </w:p>
    <w:p w14:paraId="2776FCE6" w14:textId="77777777" w:rsidR="00EA2096" w:rsidRDefault="00EA2096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Schließfolgeregelung </w:t>
      </w:r>
      <w:r w:rsidR="00213B2C">
        <w:rPr>
          <w:rFonts w:ascii="Arial" w:hAnsi="Arial" w:cs="Arial"/>
          <w:sz w:val="20"/>
          <w:szCs w:val="20"/>
        </w:rPr>
        <w:t xml:space="preserve">mit integrierter Rauchschaltzentrale </w:t>
      </w:r>
      <w:r>
        <w:rPr>
          <w:rFonts w:ascii="Arial" w:hAnsi="Arial" w:cs="Arial"/>
          <w:sz w:val="20"/>
          <w:szCs w:val="20"/>
        </w:rPr>
        <w:t xml:space="preserve">und </w:t>
      </w:r>
      <w:r w:rsidR="00251513">
        <w:rPr>
          <w:rFonts w:ascii="Arial" w:hAnsi="Arial" w:cs="Arial"/>
          <w:sz w:val="20"/>
          <w:szCs w:val="20"/>
        </w:rPr>
        <w:t>Gleitschienentürschließer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D0CE30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Anschluss an separate Türhaftmagnete (THM) gem. DIBt BAG.</w:t>
      </w:r>
    </w:p>
    <w:p w14:paraId="5782B79E" w14:textId="77777777" w:rsidR="00EA2096" w:rsidRDefault="00EA2096" w:rsidP="00EA209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Zum Einsatz an zwei</w:t>
      </w:r>
      <w:r w:rsidR="00024D12">
        <w:rPr>
          <w:rFonts w:ascii="Arial" w:hAnsi="Arial" w:cs="Arial"/>
          <w:sz w:val="20"/>
          <w:szCs w:val="20"/>
        </w:rPr>
        <w:t>flüglige</w:t>
      </w:r>
      <w:r>
        <w:rPr>
          <w:rFonts w:ascii="Arial" w:hAnsi="Arial" w:cs="Arial"/>
          <w:sz w:val="20"/>
          <w:szCs w:val="20"/>
        </w:rPr>
        <w:t>n</w:t>
      </w:r>
      <w:r w:rsidR="00024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FS/RS </w:t>
      </w:r>
      <w:r w:rsidR="00024D12">
        <w:rPr>
          <w:rFonts w:ascii="Arial" w:hAnsi="Arial" w:cs="Arial"/>
          <w:sz w:val="20"/>
          <w:szCs w:val="20"/>
        </w:rPr>
        <w:t>Türen</w:t>
      </w:r>
      <w:r>
        <w:rPr>
          <w:rFonts w:ascii="Arial" w:hAnsi="Arial" w:cs="Arial"/>
          <w:sz w:val="20"/>
          <w:szCs w:val="20"/>
        </w:rPr>
        <w:t>.</w:t>
      </w:r>
      <w:r w:rsidR="00024D12">
        <w:rPr>
          <w:rFonts w:ascii="Arial" w:hAnsi="Arial" w:cs="Arial"/>
          <w:sz w:val="20"/>
          <w:szCs w:val="20"/>
        </w:rPr>
        <w:t xml:space="preserve"> </w:t>
      </w:r>
    </w:p>
    <w:p w14:paraId="4CCAFA5F" w14:textId="77777777" w:rsidR="00EA2096" w:rsidRDefault="00EA2096" w:rsidP="00EA2096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DIBt </w:t>
      </w:r>
      <w:proofErr w:type="gramStart"/>
      <w:r>
        <w:rPr>
          <w:rFonts w:ascii="Arial" w:hAnsi="Arial" w:cs="Arial"/>
          <w:bCs/>
          <w:sz w:val="20"/>
          <w:szCs w:val="20"/>
        </w:rPr>
        <w:t>Bauartgenehmigung,  VDS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Prüfbericht, </w:t>
      </w:r>
      <w:r w:rsidR="00E11F8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zertifiziert </w:t>
      </w:r>
      <w:r w:rsidRPr="006E4090">
        <w:rPr>
          <w:rFonts w:ascii="Arial" w:hAnsi="Arial" w:cs="Arial"/>
          <w:bCs/>
          <w:sz w:val="20"/>
          <w:szCs w:val="20"/>
        </w:rPr>
        <w:t xml:space="preserve">nach EN </w:t>
      </w:r>
      <w:r>
        <w:rPr>
          <w:rFonts w:ascii="Arial" w:hAnsi="Arial" w:cs="Arial"/>
          <w:bCs/>
          <w:sz w:val="20"/>
          <w:szCs w:val="20"/>
        </w:rPr>
        <w:t>1155 und EN 1158</w:t>
      </w:r>
    </w:p>
    <w:p w14:paraId="21F3DD6A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Aluminium-Designkörper mit integrierter, unsichtbarer Montageplatte, </w:t>
      </w:r>
    </w:p>
    <w:p w14:paraId="2381E940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Edelstahlabdeckung mit vandalismussicherer Klipptechnik, </w:t>
      </w:r>
    </w:p>
    <w:p w14:paraId="49DE0980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stark abfallendes Öffnungsmoment. Schließgeschwindigkeit, Endschlag </w:t>
      </w:r>
    </w:p>
    <w:p w14:paraId="661F57C1" w14:textId="77777777" w:rsidR="00024D12" w:rsidRDefault="006E4090" w:rsidP="00024D12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Öffnungsdämpfung</w:t>
      </w:r>
      <w:r w:rsidR="000E50FF">
        <w:rPr>
          <w:rFonts w:ascii="Arial" w:hAnsi="Arial" w:cs="Arial"/>
          <w:sz w:val="20"/>
          <w:szCs w:val="20"/>
        </w:rPr>
        <w:t xml:space="preserve"> und optionaler Schließverzögerung (SV). </w:t>
      </w:r>
    </w:p>
    <w:p w14:paraId="5B76624D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unsichtbarer, integrierter Schließfolgeregelung</w:t>
      </w:r>
      <w:r w:rsidR="007379D1">
        <w:rPr>
          <w:rFonts w:ascii="Arial" w:hAnsi="Arial" w:cs="Arial"/>
          <w:sz w:val="20"/>
          <w:szCs w:val="20"/>
        </w:rPr>
        <w:t xml:space="preserve">, </w:t>
      </w:r>
    </w:p>
    <w:p w14:paraId="67A5FFFC" w14:textId="77777777" w:rsidR="00157606" w:rsidRDefault="001E4BFC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Vandalismus sichere</w:t>
      </w:r>
      <w:r w:rsidR="00157606">
        <w:rPr>
          <w:rFonts w:ascii="Arial" w:hAnsi="Arial" w:cs="Arial"/>
          <w:sz w:val="20"/>
          <w:szCs w:val="20"/>
        </w:rPr>
        <w:t>, überdrückbare Bremsmimik in allen Öffnungswinkeln.</w:t>
      </w:r>
    </w:p>
    <w:p w14:paraId="665A427B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Plug and Play Installation durch vormontierte und vorverdrahtete Baugruppen.</w:t>
      </w:r>
    </w:p>
    <w:p w14:paraId="2FB56404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Komfortplatine mit abziehbaren Schraubklemmen für Anschluss der Deckenrauchmelder, Handtaster oder bauseitiger BMA, mit optionaler Leitungsüberwachung.</w:t>
      </w:r>
    </w:p>
    <w:p w14:paraId="5CCAC68B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Temperaturbereich von -15 bis + 45°, </w:t>
      </w:r>
      <w:r w:rsidR="001E4BFC">
        <w:rPr>
          <w:rFonts w:ascii="Arial" w:hAnsi="Arial" w:cs="Arial"/>
          <w:sz w:val="20"/>
          <w:szCs w:val="20"/>
        </w:rPr>
        <w:t xml:space="preserve">10% bis </w:t>
      </w:r>
      <w:r>
        <w:rPr>
          <w:rFonts w:ascii="Arial" w:hAnsi="Arial" w:cs="Arial"/>
          <w:sz w:val="20"/>
          <w:szCs w:val="20"/>
        </w:rPr>
        <w:t>max. 95% Luftfeuchtigkeit</w:t>
      </w:r>
    </w:p>
    <w:p w14:paraId="6A2F9B35" w14:textId="77777777" w:rsidR="00361172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Inkl. 2 Stück</w:t>
      </w:r>
      <w:r w:rsidR="00E11F8A">
        <w:rPr>
          <w:rFonts w:ascii="Arial" w:hAnsi="Arial" w:cs="Arial"/>
          <w:sz w:val="20"/>
          <w:szCs w:val="20"/>
        </w:rPr>
        <w:t xml:space="preserve"> Türschließer</w:t>
      </w:r>
      <w:r>
        <w:rPr>
          <w:rFonts w:ascii="Arial" w:hAnsi="Arial" w:cs="Arial"/>
          <w:sz w:val="20"/>
          <w:szCs w:val="20"/>
        </w:rPr>
        <w:t xml:space="preserve"> </w:t>
      </w:r>
      <w:r w:rsidR="00E11F8A">
        <w:rPr>
          <w:rFonts w:ascii="Arial" w:hAnsi="Arial" w:cs="Arial"/>
          <w:sz w:val="20"/>
          <w:szCs w:val="20"/>
        </w:rPr>
        <w:t xml:space="preserve">mit </w:t>
      </w:r>
      <w:r w:rsidR="007379D1">
        <w:rPr>
          <w:rFonts w:ascii="Arial" w:hAnsi="Arial" w:cs="Arial"/>
          <w:sz w:val="20"/>
          <w:szCs w:val="20"/>
        </w:rPr>
        <w:t>Hebelarm und Montageplatte.</w:t>
      </w:r>
    </w:p>
    <w:p w14:paraId="3F6242DB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</w:p>
    <w:p w14:paraId="37AB960A" w14:textId="77777777" w:rsidR="00157606" w:rsidRPr="00157606" w:rsidRDefault="00157606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Ausführung:</w:t>
      </w:r>
    </w:p>
    <w:p w14:paraId="4CA7C63D" w14:textId="77777777" w:rsidR="00EA44A1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41-SR</w:t>
      </w:r>
      <w:r w:rsidR="00EA2096">
        <w:rPr>
          <w:rFonts w:ascii="Arial" w:hAnsi="Arial" w:cs="Arial"/>
          <w:sz w:val="20"/>
          <w:szCs w:val="20"/>
        </w:rPr>
        <w:t>-R</w:t>
      </w:r>
      <w:r>
        <w:rPr>
          <w:rFonts w:ascii="Arial" w:hAnsi="Arial" w:cs="Arial"/>
          <w:sz w:val="20"/>
          <w:szCs w:val="20"/>
        </w:rPr>
        <w:t xml:space="preserve"> </w:t>
      </w:r>
      <w:r w:rsidR="00C74E53">
        <w:rPr>
          <w:rFonts w:ascii="Arial" w:hAnsi="Arial" w:cs="Arial"/>
          <w:sz w:val="20"/>
          <w:szCs w:val="20"/>
        </w:rPr>
        <w:t xml:space="preserve">(BG) </w:t>
      </w:r>
      <w:r>
        <w:rPr>
          <w:rFonts w:ascii="Arial" w:hAnsi="Arial" w:cs="Arial"/>
          <w:sz w:val="20"/>
          <w:szCs w:val="20"/>
        </w:rPr>
        <w:t>III (1-4</w:t>
      </w:r>
      <w:r w:rsidR="000E50F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  <w:t xml:space="preserve">ES/SG/ÖD </w:t>
      </w:r>
      <w:r>
        <w:rPr>
          <w:rFonts w:ascii="Arial" w:hAnsi="Arial" w:cs="Arial"/>
          <w:sz w:val="20"/>
          <w:szCs w:val="20"/>
        </w:rPr>
        <w:t>für zweiflüglige Türen bis 2.200 mm</w:t>
      </w:r>
    </w:p>
    <w:p w14:paraId="5B6CEC5F" w14:textId="77777777" w:rsidR="00EA44A1" w:rsidRDefault="00EA44A1" w:rsidP="00EA44A1">
      <w:pPr>
        <w:ind w:left="3540" w:hanging="2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62-SR-R</w:t>
      </w:r>
      <w:r w:rsidR="00C74E53">
        <w:rPr>
          <w:rFonts w:ascii="Arial" w:hAnsi="Arial" w:cs="Arial"/>
          <w:sz w:val="20"/>
          <w:szCs w:val="20"/>
        </w:rPr>
        <w:t xml:space="preserve"> (BG) III (2-5)</w:t>
      </w:r>
      <w:r>
        <w:rPr>
          <w:rFonts w:ascii="Arial" w:hAnsi="Arial" w:cs="Arial"/>
          <w:sz w:val="20"/>
          <w:szCs w:val="20"/>
        </w:rPr>
        <w:tab/>
        <w:t xml:space="preserve">ES/SG/ÖD/SV für zweiflüglige Türen bis 2.500 mm / mit </w:t>
      </w:r>
      <w:proofErr w:type="gramStart"/>
      <w:r>
        <w:rPr>
          <w:rFonts w:ascii="Arial" w:hAnsi="Arial" w:cs="Arial"/>
          <w:sz w:val="20"/>
          <w:szCs w:val="20"/>
        </w:rPr>
        <w:t>extrem leichten</w:t>
      </w:r>
      <w:proofErr w:type="gramEnd"/>
      <w:r>
        <w:rPr>
          <w:rFonts w:ascii="Arial" w:hAnsi="Arial" w:cs="Arial"/>
          <w:sz w:val="20"/>
          <w:szCs w:val="20"/>
        </w:rPr>
        <w:t xml:space="preserve"> Begehkomfort, DIN 18040, DIN SPEC 1104.</w:t>
      </w:r>
    </w:p>
    <w:p w14:paraId="7CB4ED06" w14:textId="77777777" w:rsidR="00157606" w:rsidRDefault="00157606" w:rsidP="0015760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61-SR</w:t>
      </w:r>
      <w:r w:rsidR="00EA2096">
        <w:rPr>
          <w:rFonts w:ascii="Arial" w:hAnsi="Arial" w:cs="Arial"/>
          <w:sz w:val="20"/>
          <w:szCs w:val="20"/>
        </w:rPr>
        <w:t>-R</w:t>
      </w:r>
      <w:r>
        <w:rPr>
          <w:rFonts w:ascii="Arial" w:hAnsi="Arial" w:cs="Arial"/>
          <w:sz w:val="20"/>
          <w:szCs w:val="20"/>
        </w:rPr>
        <w:t xml:space="preserve"> </w:t>
      </w:r>
      <w:r w:rsidR="00C74E53">
        <w:rPr>
          <w:rFonts w:ascii="Arial" w:hAnsi="Arial" w:cs="Arial"/>
          <w:sz w:val="20"/>
          <w:szCs w:val="20"/>
        </w:rPr>
        <w:t xml:space="preserve">(BG) </w:t>
      </w:r>
      <w:r>
        <w:rPr>
          <w:rFonts w:ascii="Arial" w:hAnsi="Arial" w:cs="Arial"/>
          <w:sz w:val="20"/>
          <w:szCs w:val="20"/>
        </w:rPr>
        <w:t>III</w:t>
      </w:r>
      <w:r w:rsidR="000E50FF">
        <w:rPr>
          <w:rFonts w:ascii="Arial" w:hAnsi="Arial" w:cs="Arial"/>
          <w:sz w:val="20"/>
          <w:szCs w:val="20"/>
        </w:rPr>
        <w:t xml:space="preserve"> (2-5)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  <w:t xml:space="preserve">ES/SG/ÖD </w:t>
      </w:r>
      <w:r>
        <w:rPr>
          <w:rFonts w:ascii="Arial" w:hAnsi="Arial" w:cs="Arial"/>
          <w:sz w:val="20"/>
          <w:szCs w:val="20"/>
        </w:rPr>
        <w:t xml:space="preserve">für zweiflüglige Türen bis 2.500 mm </w:t>
      </w:r>
    </w:p>
    <w:p w14:paraId="43F5EA54" w14:textId="77777777" w:rsidR="000E50FF" w:rsidRDefault="00EA2096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 61-SR-R </w:t>
      </w:r>
      <w:r w:rsidR="00C74E53">
        <w:rPr>
          <w:rFonts w:ascii="Arial" w:hAnsi="Arial" w:cs="Arial"/>
          <w:sz w:val="20"/>
          <w:szCs w:val="20"/>
        </w:rPr>
        <w:t>(BG) III (5-6)</w:t>
      </w:r>
      <w:r w:rsidR="00213B2C">
        <w:rPr>
          <w:rFonts w:ascii="Arial" w:hAnsi="Arial" w:cs="Arial"/>
          <w:sz w:val="20"/>
          <w:szCs w:val="20"/>
        </w:rPr>
        <w:tab/>
      </w:r>
      <w:r w:rsidR="000E50FF">
        <w:rPr>
          <w:rFonts w:ascii="Arial" w:hAnsi="Arial" w:cs="Arial"/>
          <w:sz w:val="20"/>
          <w:szCs w:val="20"/>
        </w:rPr>
        <w:t>ES/SG/ÖD für zweiflüglige Türen bis 2.800 mm</w:t>
      </w:r>
    </w:p>
    <w:p w14:paraId="4C2B68C3" w14:textId="77777777" w:rsidR="00EA44A1" w:rsidRDefault="00EA44A1" w:rsidP="000E50FF">
      <w:pPr>
        <w:ind w:left="900"/>
        <w:rPr>
          <w:rFonts w:ascii="Arial" w:hAnsi="Arial" w:cs="Arial"/>
          <w:sz w:val="20"/>
          <w:szCs w:val="20"/>
        </w:rPr>
      </w:pPr>
    </w:p>
    <w:p w14:paraId="385EEF49" w14:textId="77777777" w:rsidR="00EA44A1" w:rsidRPr="00F12133" w:rsidRDefault="00F12133" w:rsidP="000E50FF">
      <w:pPr>
        <w:ind w:left="900"/>
        <w:rPr>
          <w:rFonts w:ascii="Arial" w:hAnsi="Arial" w:cs="Arial"/>
          <w:sz w:val="20"/>
          <w:szCs w:val="20"/>
          <w:u w:val="single"/>
        </w:rPr>
      </w:pPr>
      <w:r w:rsidRPr="00F12133">
        <w:rPr>
          <w:rFonts w:ascii="Arial" w:hAnsi="Arial" w:cs="Arial"/>
          <w:sz w:val="20"/>
          <w:szCs w:val="20"/>
          <w:u w:val="single"/>
        </w:rPr>
        <w:t>Montagevarianten:</w:t>
      </w:r>
    </w:p>
    <w:p w14:paraId="2D0E9352" w14:textId="77777777" w:rsidR="00F12133" w:rsidRDefault="00F12133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BS-DL (Bandseite, </w:t>
      </w:r>
      <w:proofErr w:type="gramStart"/>
      <w:r>
        <w:rPr>
          <w:rFonts w:ascii="Arial" w:hAnsi="Arial" w:cs="Arial"/>
          <w:sz w:val="20"/>
          <w:szCs w:val="20"/>
        </w:rPr>
        <w:t>DIN Links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2336756D" w14:textId="77777777" w:rsidR="00F12133" w:rsidRDefault="00F12133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BS-DR (Bandseite, </w:t>
      </w:r>
      <w:proofErr w:type="gramStart"/>
      <w:r>
        <w:rPr>
          <w:rFonts w:ascii="Arial" w:hAnsi="Arial" w:cs="Arial"/>
          <w:sz w:val="20"/>
          <w:szCs w:val="20"/>
        </w:rPr>
        <w:t>DIN Rechts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7B4398C2" w14:textId="77777777" w:rsidR="00F12133" w:rsidRDefault="00F12133" w:rsidP="00F12133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BG-DL (Bandgegenseite, </w:t>
      </w:r>
      <w:proofErr w:type="gramStart"/>
      <w:r>
        <w:rPr>
          <w:rFonts w:ascii="Arial" w:hAnsi="Arial" w:cs="Arial"/>
          <w:sz w:val="20"/>
          <w:szCs w:val="20"/>
        </w:rPr>
        <w:t>DIN Links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6B483339" w14:textId="77777777" w:rsidR="00F12133" w:rsidRDefault="00F12133" w:rsidP="00F12133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BG-DR (Bandgegenseite, </w:t>
      </w:r>
      <w:proofErr w:type="gramStart"/>
      <w:r>
        <w:rPr>
          <w:rFonts w:ascii="Arial" w:hAnsi="Arial" w:cs="Arial"/>
          <w:sz w:val="20"/>
          <w:szCs w:val="20"/>
        </w:rPr>
        <w:t>DIN Rechts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4BE20F83" w14:textId="77777777" w:rsidR="007379D1" w:rsidRDefault="007379D1" w:rsidP="00BD1B3B">
      <w:pPr>
        <w:ind w:left="900"/>
        <w:rPr>
          <w:rFonts w:ascii="Arial" w:hAnsi="Arial" w:cs="Arial"/>
          <w:sz w:val="20"/>
          <w:szCs w:val="20"/>
        </w:rPr>
      </w:pPr>
    </w:p>
    <w:p w14:paraId="3A79ED88" w14:textId="77777777" w:rsidR="009E7AFD" w:rsidRPr="00157606" w:rsidRDefault="00024D12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Oberfläche</w:t>
      </w:r>
      <w:r w:rsidR="00BD1B3B" w:rsidRPr="00157606">
        <w:rPr>
          <w:rFonts w:ascii="Arial" w:hAnsi="Arial" w:cs="Arial"/>
          <w:sz w:val="20"/>
          <w:szCs w:val="20"/>
          <w:u w:val="single"/>
        </w:rPr>
        <w:t>:</w:t>
      </w:r>
      <w:r w:rsidR="00EC5A39" w:rsidRPr="00157606">
        <w:rPr>
          <w:rFonts w:ascii="Arial" w:hAnsi="Arial" w:cs="Arial"/>
          <w:sz w:val="20"/>
          <w:szCs w:val="20"/>
          <w:u w:val="single"/>
        </w:rPr>
        <w:t xml:space="preserve"> </w:t>
      </w:r>
      <w:r w:rsidR="004E1858" w:rsidRPr="00157606">
        <w:rPr>
          <w:rFonts w:ascii="Arial" w:hAnsi="Arial" w:cs="Arial"/>
          <w:sz w:val="20"/>
          <w:szCs w:val="20"/>
          <w:u w:val="single"/>
        </w:rPr>
        <w:tab/>
      </w:r>
    </w:p>
    <w:p w14:paraId="729A452F" w14:textId="77777777" w:rsidR="00BD1B3B" w:rsidRDefault="009E7AF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C5A39">
        <w:rPr>
          <w:rFonts w:ascii="Arial" w:hAnsi="Arial" w:cs="Arial"/>
          <w:sz w:val="20"/>
          <w:szCs w:val="20"/>
        </w:rPr>
        <w:t>Silber</w:t>
      </w:r>
      <w:r w:rsidR="004E1858">
        <w:rPr>
          <w:rFonts w:ascii="Arial" w:hAnsi="Arial" w:cs="Arial"/>
          <w:sz w:val="20"/>
          <w:szCs w:val="20"/>
        </w:rPr>
        <w:t xml:space="preserve"> </w:t>
      </w:r>
      <w:r w:rsidR="00157606">
        <w:rPr>
          <w:rFonts w:ascii="Arial" w:hAnsi="Arial" w:cs="Arial"/>
          <w:sz w:val="20"/>
          <w:szCs w:val="20"/>
        </w:rPr>
        <w:t>(eloxiert)</w:t>
      </w:r>
    </w:p>
    <w:p w14:paraId="235D008E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E1858">
        <w:rPr>
          <w:rFonts w:ascii="Arial" w:hAnsi="Arial" w:cs="Arial"/>
          <w:sz w:val="20"/>
          <w:szCs w:val="20"/>
        </w:rPr>
        <w:t>Weiß RAL 9016</w:t>
      </w:r>
    </w:p>
    <w:p w14:paraId="41EB1164" w14:textId="77777777" w:rsidR="009E7AFD" w:rsidRDefault="009E7AF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RAL nach Wahl …</w:t>
      </w:r>
    </w:p>
    <w:p w14:paraId="7206FFF1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E1858">
        <w:rPr>
          <w:rFonts w:ascii="Arial" w:hAnsi="Arial" w:cs="Arial"/>
          <w:sz w:val="20"/>
          <w:szCs w:val="20"/>
        </w:rPr>
        <w:t>Edelstahl matt</w:t>
      </w:r>
    </w:p>
    <w:p w14:paraId="1195BFDB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  <w:u w:val="single"/>
        </w:rPr>
      </w:pPr>
    </w:p>
    <w:p w14:paraId="38EDFF6A" w14:textId="77777777" w:rsidR="00213B2C" w:rsidRPr="00213B2C" w:rsidRDefault="00213B2C" w:rsidP="00213B2C">
      <w:pPr>
        <w:ind w:left="9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Zubehör:</w:t>
      </w:r>
    </w:p>
    <w:p w14:paraId="1D6C4A98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THM 413</w:t>
      </w:r>
    </w:p>
    <w:p w14:paraId="5E766ED3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THM 333</w:t>
      </w:r>
    </w:p>
    <w:p w14:paraId="00868B0B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THM 439</w:t>
      </w:r>
    </w:p>
    <w:p w14:paraId="4490D82C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THM 440</w:t>
      </w:r>
    </w:p>
    <w:p w14:paraId="03C1EC27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AFS 55/75 (</w:t>
      </w:r>
      <w:r w:rsidR="00C74E53">
        <w:rPr>
          <w:rFonts w:ascii="Arial" w:hAnsi="Arial" w:cs="Arial"/>
          <w:sz w:val="20"/>
          <w:szCs w:val="20"/>
        </w:rPr>
        <w:t>schwenkbar bis 60°</w:t>
      </w:r>
      <w:r>
        <w:rPr>
          <w:rFonts w:ascii="Arial" w:hAnsi="Arial" w:cs="Arial"/>
          <w:sz w:val="20"/>
          <w:szCs w:val="20"/>
        </w:rPr>
        <w:t>)</w:t>
      </w:r>
    </w:p>
    <w:p w14:paraId="418D3CC8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ATS 55/75 (</w:t>
      </w:r>
      <w:r w:rsidR="00C74E53">
        <w:rPr>
          <w:rFonts w:ascii="Arial" w:hAnsi="Arial" w:cs="Arial"/>
          <w:sz w:val="20"/>
          <w:szCs w:val="20"/>
        </w:rPr>
        <w:t>fest)</w:t>
      </w:r>
    </w:p>
    <w:p w14:paraId="6261895D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ASS 55/75</w:t>
      </w:r>
      <w:r w:rsidR="00C74E53">
        <w:rPr>
          <w:rFonts w:ascii="Arial" w:hAnsi="Arial" w:cs="Arial"/>
          <w:sz w:val="20"/>
          <w:szCs w:val="20"/>
        </w:rPr>
        <w:t xml:space="preserve"> (mit Teleskoppufferung)</w:t>
      </w:r>
    </w:p>
    <w:p w14:paraId="52DFA447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HAT 02</w:t>
      </w:r>
    </w:p>
    <w:p w14:paraId="68AE1C6B" w14:textId="77777777" w:rsidR="00213B2C" w:rsidRDefault="00213B2C" w:rsidP="00213B2C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HAT 03 (IP 44)</w:t>
      </w:r>
    </w:p>
    <w:p w14:paraId="7A8532E6" w14:textId="77777777" w:rsidR="009A6638" w:rsidRDefault="009A6638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66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A1ED" w14:textId="77777777" w:rsidR="0084260F" w:rsidRDefault="0084260F">
      <w:r>
        <w:separator/>
      </w:r>
    </w:p>
  </w:endnote>
  <w:endnote w:type="continuationSeparator" w:id="0">
    <w:p w14:paraId="013B0324" w14:textId="77777777" w:rsidR="0084260F" w:rsidRDefault="008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90CA" w14:textId="77777777" w:rsidR="0084260F" w:rsidRDefault="0084260F">
      <w:r>
        <w:separator/>
      </w:r>
    </w:p>
  </w:footnote>
  <w:footnote w:type="continuationSeparator" w:id="0">
    <w:p w14:paraId="564A382C" w14:textId="77777777" w:rsidR="0084260F" w:rsidRDefault="0084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0A17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4E7AE940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5C530E5F" w14:textId="77777777" w:rsidR="00251513" w:rsidRPr="009D3173" w:rsidRDefault="00251513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3A0"/>
    <w:multiLevelType w:val="hybridMultilevel"/>
    <w:tmpl w:val="CC8C9626"/>
    <w:lvl w:ilvl="0" w:tplc="B5D64B4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743028"/>
    <w:multiLevelType w:val="hybridMultilevel"/>
    <w:tmpl w:val="4DF2D200"/>
    <w:lvl w:ilvl="0" w:tplc="BA164BF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095392389">
    <w:abstractNumId w:val="0"/>
  </w:num>
  <w:num w:numId="2" w16cid:durableId="192356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0E"/>
    <w:rsid w:val="00024D12"/>
    <w:rsid w:val="000E50FF"/>
    <w:rsid w:val="00154374"/>
    <w:rsid w:val="00155B52"/>
    <w:rsid w:val="00157606"/>
    <w:rsid w:val="001C30AE"/>
    <w:rsid w:val="001E4BFC"/>
    <w:rsid w:val="00213B2C"/>
    <w:rsid w:val="00251513"/>
    <w:rsid w:val="00262657"/>
    <w:rsid w:val="002E784C"/>
    <w:rsid w:val="00320995"/>
    <w:rsid w:val="00361172"/>
    <w:rsid w:val="00361507"/>
    <w:rsid w:val="003904F7"/>
    <w:rsid w:val="00465CAB"/>
    <w:rsid w:val="00467908"/>
    <w:rsid w:val="00476717"/>
    <w:rsid w:val="004E1858"/>
    <w:rsid w:val="004F0124"/>
    <w:rsid w:val="00530445"/>
    <w:rsid w:val="00552927"/>
    <w:rsid w:val="00586D01"/>
    <w:rsid w:val="005F488F"/>
    <w:rsid w:val="00686BF3"/>
    <w:rsid w:val="0069778D"/>
    <w:rsid w:val="006C1B34"/>
    <w:rsid w:val="006E4090"/>
    <w:rsid w:val="007156F9"/>
    <w:rsid w:val="007379D1"/>
    <w:rsid w:val="0075190E"/>
    <w:rsid w:val="00773611"/>
    <w:rsid w:val="007D445B"/>
    <w:rsid w:val="007E7F4E"/>
    <w:rsid w:val="007F677B"/>
    <w:rsid w:val="008073B2"/>
    <w:rsid w:val="0084260F"/>
    <w:rsid w:val="0084613E"/>
    <w:rsid w:val="00855B35"/>
    <w:rsid w:val="00921388"/>
    <w:rsid w:val="00941D67"/>
    <w:rsid w:val="009A6638"/>
    <w:rsid w:val="009D3173"/>
    <w:rsid w:val="009E7AFD"/>
    <w:rsid w:val="009F6D25"/>
    <w:rsid w:val="009F7298"/>
    <w:rsid w:val="00A71782"/>
    <w:rsid w:val="00AB7EBB"/>
    <w:rsid w:val="00AD4B28"/>
    <w:rsid w:val="00B154EB"/>
    <w:rsid w:val="00B62100"/>
    <w:rsid w:val="00B71BA3"/>
    <w:rsid w:val="00BD1B3B"/>
    <w:rsid w:val="00C1233A"/>
    <w:rsid w:val="00C13E5D"/>
    <w:rsid w:val="00C74E53"/>
    <w:rsid w:val="00CA7D45"/>
    <w:rsid w:val="00CD25DD"/>
    <w:rsid w:val="00CD3032"/>
    <w:rsid w:val="00D6693A"/>
    <w:rsid w:val="00DE565C"/>
    <w:rsid w:val="00E11F8A"/>
    <w:rsid w:val="00E12C5E"/>
    <w:rsid w:val="00E32400"/>
    <w:rsid w:val="00EA2096"/>
    <w:rsid w:val="00EA44A1"/>
    <w:rsid w:val="00EA44DE"/>
    <w:rsid w:val="00EB0450"/>
    <w:rsid w:val="00EC5A39"/>
    <w:rsid w:val="00F02A2B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BB136"/>
  <w15:chartTrackingRefBased/>
  <w15:docId w15:val="{3653EA21-531F-764A-BB89-F4DF328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1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 OBX 20-2541/160</vt:lpstr>
    </vt:vector>
  </TitlesOfParts>
  <Company>ECO Schulte GmbH &amp; Co. KG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OBX 20-2541/160</dc:title>
  <dc:subject/>
  <dc:creator>schwerdtfeger</dc:creator>
  <cp:keywords/>
  <cp:lastModifiedBy>Christian Schwarzkopf</cp:lastModifiedBy>
  <cp:revision>2</cp:revision>
  <cp:lastPrinted>2009-01-06T10:01:00Z</cp:lastPrinted>
  <dcterms:created xsi:type="dcterms:W3CDTF">2022-12-12T10:19:00Z</dcterms:created>
  <dcterms:modified xsi:type="dcterms:W3CDTF">2022-12-12T10:19:00Z</dcterms:modified>
</cp:coreProperties>
</file>